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CD" w:rsidRDefault="00D508EE" w:rsidP="00B116CD">
      <w:pPr>
        <w:jc w:val="center"/>
        <w:rPr>
          <w:sz w:val="40"/>
        </w:rPr>
      </w:pPr>
      <w:bookmarkStart w:id="0" w:name="_GoBack"/>
      <w:bookmarkEnd w:id="0"/>
      <w:r w:rsidRPr="00D508EE">
        <w:rPr>
          <w:noProof/>
          <w:sz w:val="40"/>
        </w:rPr>
        <w:drawing>
          <wp:inline distT="0" distB="0" distL="0" distR="0">
            <wp:extent cx="3981450" cy="1838325"/>
            <wp:effectExtent l="19050" t="0" r="0" b="0"/>
            <wp:docPr id="8"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6" cstate="print"/>
                    <a:srcRect/>
                    <a:stretch>
                      <a:fillRect/>
                    </a:stretch>
                  </pic:blipFill>
                  <pic:spPr bwMode="auto">
                    <a:xfrm>
                      <a:off x="0" y="0"/>
                      <a:ext cx="3981450" cy="1838325"/>
                    </a:xfrm>
                    <a:prstGeom prst="rect">
                      <a:avLst/>
                    </a:prstGeom>
                    <a:ln>
                      <a:noFill/>
                    </a:ln>
                    <a:effectLst>
                      <a:softEdge rad="112500"/>
                    </a:effectLst>
                  </pic:spPr>
                </pic:pic>
              </a:graphicData>
            </a:graphic>
          </wp:inline>
        </w:drawing>
      </w:r>
    </w:p>
    <w:p w:rsidR="00850E39" w:rsidRPr="00F91495" w:rsidRDefault="00850E39" w:rsidP="00421F98">
      <w:pPr>
        <w:spacing w:line="240" w:lineRule="auto"/>
        <w:jc w:val="center"/>
        <w:rPr>
          <w:rFonts w:asciiTheme="minorHAnsi" w:hAnsiTheme="minorHAnsi"/>
          <w:b/>
          <w:sz w:val="30"/>
          <w:szCs w:val="30"/>
          <w:u w:val="single"/>
        </w:rPr>
      </w:pPr>
      <w:r w:rsidRPr="00F91495">
        <w:rPr>
          <w:rFonts w:asciiTheme="minorHAnsi" w:hAnsiTheme="minorHAnsi"/>
          <w:b/>
          <w:sz w:val="30"/>
          <w:szCs w:val="30"/>
          <w:u w:val="single"/>
        </w:rPr>
        <w:t>DPI Evidence 1:  Positive Impact on Student Learning and Development</w:t>
      </w:r>
    </w:p>
    <w:p w:rsidR="00421F98" w:rsidRPr="00AC630E" w:rsidRDefault="00421F98" w:rsidP="00421F98">
      <w:pPr>
        <w:rPr>
          <w:rFonts w:ascii="Garamond" w:hAnsi="Garamond"/>
          <w:b/>
          <w:i/>
          <w:sz w:val="24"/>
          <w:u w:val="single"/>
        </w:rPr>
      </w:pPr>
      <w:r w:rsidRPr="00421F98">
        <w:rPr>
          <w:rFonts w:ascii="Garamond" w:hAnsi="Garamond"/>
          <w:b/>
          <w:sz w:val="24"/>
        </w:rPr>
        <w:t xml:space="preserve">Descriptors of the elements addressed in the evidence:  </w:t>
      </w:r>
      <w:r w:rsidRPr="00421F98">
        <w:rPr>
          <w:rFonts w:ascii="Garamond" w:hAnsi="Garamond"/>
          <w:b/>
          <w:i/>
          <w:sz w:val="24"/>
        </w:rPr>
        <w:t xml:space="preserve">DPI:  </w:t>
      </w:r>
      <w:r w:rsidR="00AC630E" w:rsidRPr="00AC630E">
        <w:rPr>
          <w:rFonts w:ascii="Garamond" w:hAnsi="Garamond"/>
          <w:b/>
          <w:i/>
          <w:sz w:val="24"/>
          <w:u w:val="single"/>
        </w:rPr>
        <w:t>1b1</w:t>
      </w:r>
      <w:r w:rsidR="00DD1C9F">
        <w:rPr>
          <w:rFonts w:ascii="Garamond" w:hAnsi="Garamond"/>
          <w:b/>
          <w:i/>
          <w:sz w:val="24"/>
          <w:u w:val="single"/>
        </w:rPr>
        <w:t>,</w:t>
      </w:r>
      <w:r w:rsidR="00AC630E">
        <w:rPr>
          <w:rFonts w:ascii="Garamond" w:hAnsi="Garamond"/>
          <w:b/>
          <w:i/>
          <w:sz w:val="24"/>
          <w:u w:val="single"/>
        </w:rPr>
        <w:t xml:space="preserve"> </w:t>
      </w:r>
      <w:r w:rsidR="00AC630E" w:rsidRPr="00AC630E">
        <w:rPr>
          <w:rFonts w:ascii="Garamond" w:hAnsi="Garamond"/>
          <w:b/>
          <w:i/>
          <w:sz w:val="24"/>
          <w:u w:val="single"/>
        </w:rPr>
        <w:t>2a1</w:t>
      </w:r>
      <w:r w:rsidR="00DD1C9F">
        <w:rPr>
          <w:rFonts w:ascii="Garamond" w:hAnsi="Garamond"/>
          <w:b/>
          <w:i/>
          <w:sz w:val="24"/>
          <w:u w:val="single"/>
        </w:rPr>
        <w:t>,</w:t>
      </w:r>
      <w:r w:rsidR="00AC630E">
        <w:rPr>
          <w:rFonts w:ascii="Garamond" w:hAnsi="Garamond"/>
          <w:b/>
          <w:i/>
          <w:sz w:val="24"/>
          <w:u w:val="single"/>
        </w:rPr>
        <w:t xml:space="preserve"> </w:t>
      </w:r>
      <w:r w:rsidR="00AC630E" w:rsidRPr="00AC630E">
        <w:rPr>
          <w:rFonts w:ascii="Garamond" w:hAnsi="Garamond"/>
          <w:b/>
          <w:i/>
          <w:sz w:val="24"/>
          <w:u w:val="single"/>
        </w:rPr>
        <w:t>2a2</w:t>
      </w:r>
      <w:r w:rsidR="00DD1C9F">
        <w:rPr>
          <w:rFonts w:ascii="Garamond" w:hAnsi="Garamond"/>
          <w:b/>
          <w:i/>
          <w:sz w:val="24"/>
          <w:u w:val="single"/>
        </w:rPr>
        <w:t>,</w:t>
      </w:r>
      <w:r w:rsidR="00AC630E">
        <w:rPr>
          <w:rFonts w:ascii="Garamond" w:hAnsi="Garamond"/>
          <w:b/>
          <w:i/>
          <w:sz w:val="24"/>
          <w:u w:val="single"/>
        </w:rPr>
        <w:t xml:space="preserve"> </w:t>
      </w:r>
      <w:r w:rsidR="00AC630E" w:rsidRPr="00AC630E">
        <w:rPr>
          <w:rFonts w:ascii="Garamond" w:hAnsi="Garamond"/>
          <w:b/>
          <w:i/>
          <w:sz w:val="24"/>
          <w:u w:val="single"/>
        </w:rPr>
        <w:t>2a3</w:t>
      </w:r>
      <w:r w:rsidR="00DD1C9F">
        <w:rPr>
          <w:rFonts w:ascii="Garamond" w:hAnsi="Garamond"/>
          <w:b/>
          <w:i/>
          <w:sz w:val="24"/>
          <w:u w:val="single"/>
        </w:rPr>
        <w:t>,</w:t>
      </w:r>
      <w:r w:rsidR="00AC630E">
        <w:rPr>
          <w:rFonts w:ascii="Garamond" w:hAnsi="Garamond"/>
          <w:b/>
          <w:i/>
          <w:sz w:val="24"/>
          <w:u w:val="single"/>
        </w:rPr>
        <w:t xml:space="preserve"> 4a1</w:t>
      </w:r>
      <w:r w:rsidR="00DD1C9F">
        <w:rPr>
          <w:rFonts w:ascii="Garamond" w:hAnsi="Garamond"/>
          <w:b/>
          <w:i/>
          <w:sz w:val="24"/>
          <w:u w:val="single"/>
        </w:rPr>
        <w:t>,</w:t>
      </w:r>
      <w:r w:rsidR="00AC630E">
        <w:rPr>
          <w:rFonts w:ascii="Garamond" w:hAnsi="Garamond"/>
          <w:b/>
          <w:i/>
          <w:sz w:val="24"/>
          <w:u w:val="single"/>
        </w:rPr>
        <w:t xml:space="preserve"> </w:t>
      </w:r>
      <w:r w:rsidR="00AC630E" w:rsidRPr="00AC630E">
        <w:rPr>
          <w:rFonts w:ascii="Garamond" w:hAnsi="Garamond"/>
          <w:b/>
          <w:i/>
          <w:sz w:val="24"/>
          <w:u w:val="single"/>
        </w:rPr>
        <w:t>4a2</w:t>
      </w:r>
      <w:r w:rsidR="00DD1C9F">
        <w:rPr>
          <w:rFonts w:ascii="Garamond" w:hAnsi="Garamond"/>
          <w:b/>
          <w:i/>
          <w:sz w:val="24"/>
          <w:u w:val="single"/>
        </w:rPr>
        <w:t>,</w:t>
      </w:r>
      <w:r w:rsidR="00AC630E">
        <w:rPr>
          <w:rFonts w:ascii="Garamond" w:hAnsi="Garamond"/>
          <w:b/>
          <w:i/>
          <w:sz w:val="24"/>
          <w:u w:val="single"/>
        </w:rPr>
        <w:t xml:space="preserve"> </w:t>
      </w:r>
      <w:r w:rsidR="00AC630E" w:rsidRPr="00AC630E">
        <w:rPr>
          <w:rFonts w:ascii="Garamond" w:hAnsi="Garamond"/>
          <w:b/>
          <w:i/>
          <w:sz w:val="24"/>
          <w:u w:val="single"/>
        </w:rPr>
        <w:t>4c1</w:t>
      </w:r>
    </w:p>
    <w:p w:rsidR="00850E39" w:rsidRPr="00421F98" w:rsidRDefault="00A66B70" w:rsidP="005E1F79">
      <w:pPr>
        <w:tabs>
          <w:tab w:val="left" w:pos="9900"/>
          <w:tab w:val="left" w:pos="9990"/>
        </w:tabs>
        <w:rPr>
          <w:rFonts w:asciiTheme="minorHAnsi" w:hAnsiTheme="minorHAnsi"/>
          <w:b/>
          <w:sz w:val="28"/>
          <w:szCs w:val="24"/>
        </w:rPr>
      </w:pPr>
      <w:r>
        <w:rPr>
          <w:rFonts w:asciiTheme="minorHAnsi" w:hAnsiTheme="minorHAnsi"/>
          <w:b/>
          <w:sz w:val="28"/>
          <w:szCs w:val="24"/>
        </w:rPr>
        <w:t>St</w:t>
      </w:r>
      <w:r w:rsidR="00850E39" w:rsidRPr="00421F98">
        <w:rPr>
          <w:rFonts w:asciiTheme="minorHAnsi" w:hAnsiTheme="minorHAnsi"/>
          <w:b/>
          <w:sz w:val="28"/>
          <w:szCs w:val="24"/>
        </w:rPr>
        <w:t>udent’s name:</w:t>
      </w:r>
      <w:r w:rsidR="005E1F79">
        <w:rPr>
          <w:rFonts w:asciiTheme="minorHAnsi" w:hAnsiTheme="minorHAnsi"/>
          <w:b/>
          <w:sz w:val="28"/>
          <w:szCs w:val="24"/>
        </w:rPr>
        <w:t xml:space="preserve">   </w:t>
      </w:r>
      <w:r w:rsidR="005E1F79" w:rsidRPr="005E1F79">
        <w:rPr>
          <w:rFonts w:asciiTheme="minorHAnsi" w:hAnsiTheme="minorHAnsi"/>
          <w:b/>
          <w:sz w:val="28"/>
          <w:szCs w:val="24"/>
          <w:shd w:val="clear" w:color="auto" w:fill="F2F2F2" w:themeFill="background1" w:themeFillShade="F2"/>
        </w:rPr>
        <w:t>________________</w:t>
      </w:r>
      <w:r w:rsidR="005E1F79">
        <w:rPr>
          <w:rFonts w:asciiTheme="minorHAnsi" w:hAnsiTheme="minorHAnsi"/>
          <w:b/>
          <w:sz w:val="28"/>
          <w:szCs w:val="24"/>
          <w:shd w:val="clear" w:color="auto" w:fill="F2F2F2" w:themeFill="background1" w:themeFillShade="F2"/>
        </w:rPr>
        <w:t>______________________________</w:t>
      </w:r>
      <w:r w:rsidR="005E1F79" w:rsidRPr="005E1F79">
        <w:rPr>
          <w:rFonts w:asciiTheme="minorHAnsi" w:hAnsiTheme="minorHAnsi"/>
          <w:b/>
          <w:sz w:val="28"/>
          <w:szCs w:val="24"/>
          <w:shd w:val="clear" w:color="auto" w:fill="F2F2F2" w:themeFill="background1" w:themeFillShade="F2"/>
        </w:rPr>
        <w:t>______</w:t>
      </w:r>
    </w:p>
    <w:p w:rsidR="005E1F79" w:rsidRDefault="00A66B70" w:rsidP="00850E39">
      <w:pPr>
        <w:rPr>
          <w:rFonts w:asciiTheme="minorHAnsi" w:hAnsiTheme="minorHAnsi"/>
          <w:b/>
          <w:sz w:val="28"/>
          <w:szCs w:val="24"/>
        </w:rPr>
      </w:pPr>
      <w:r>
        <w:rPr>
          <w:rFonts w:asciiTheme="minorHAnsi" w:hAnsiTheme="minorHAnsi"/>
          <w:b/>
          <w:sz w:val="28"/>
          <w:szCs w:val="24"/>
        </w:rPr>
        <w:t>S</w:t>
      </w:r>
      <w:r w:rsidR="00850E39" w:rsidRPr="00421F98">
        <w:rPr>
          <w:rFonts w:asciiTheme="minorHAnsi" w:hAnsiTheme="minorHAnsi"/>
          <w:b/>
          <w:sz w:val="28"/>
          <w:szCs w:val="24"/>
        </w:rPr>
        <w:t xml:space="preserve">tudent ID #: </w:t>
      </w:r>
      <w:r w:rsidR="005E1F79">
        <w:rPr>
          <w:rFonts w:asciiTheme="minorHAnsi" w:hAnsiTheme="minorHAnsi"/>
          <w:b/>
          <w:sz w:val="28"/>
          <w:szCs w:val="24"/>
        </w:rPr>
        <w:t xml:space="preserve">  </w:t>
      </w:r>
      <w:r w:rsidR="005E1F79" w:rsidRPr="005E1F79">
        <w:rPr>
          <w:rFonts w:asciiTheme="minorHAnsi" w:hAnsiTheme="minorHAnsi"/>
          <w:b/>
          <w:sz w:val="28"/>
          <w:szCs w:val="24"/>
          <w:shd w:val="clear" w:color="auto" w:fill="F2F2F2" w:themeFill="background1" w:themeFillShade="F2"/>
        </w:rPr>
        <w:t>___________________</w:t>
      </w:r>
      <w:r w:rsidR="005E1F79">
        <w:rPr>
          <w:rFonts w:asciiTheme="minorHAnsi" w:hAnsiTheme="minorHAnsi"/>
          <w:b/>
          <w:sz w:val="28"/>
          <w:szCs w:val="24"/>
          <w:shd w:val="clear" w:color="auto" w:fill="F2F2F2" w:themeFill="background1" w:themeFillShade="F2"/>
        </w:rPr>
        <w:t>_____________________________</w:t>
      </w:r>
      <w:r w:rsidR="005E1F79" w:rsidRPr="005E1F79">
        <w:rPr>
          <w:rFonts w:asciiTheme="minorHAnsi" w:hAnsiTheme="minorHAnsi"/>
          <w:b/>
          <w:sz w:val="28"/>
          <w:szCs w:val="24"/>
          <w:shd w:val="clear" w:color="auto" w:fill="F2F2F2" w:themeFill="background1" w:themeFillShade="F2"/>
        </w:rPr>
        <w:t>_______</w:t>
      </w:r>
    </w:p>
    <w:p w:rsidR="00850E39" w:rsidRPr="00421F98" w:rsidRDefault="00850E39" w:rsidP="00326911">
      <w:pPr>
        <w:rPr>
          <w:rFonts w:asciiTheme="minorHAnsi" w:hAnsiTheme="minorHAnsi"/>
          <w:b/>
          <w:sz w:val="28"/>
          <w:szCs w:val="24"/>
        </w:rPr>
      </w:pPr>
      <w:r w:rsidRPr="00421F98">
        <w:rPr>
          <w:rFonts w:asciiTheme="minorHAnsi" w:hAnsiTheme="minorHAnsi"/>
          <w:b/>
          <w:sz w:val="28"/>
          <w:szCs w:val="24"/>
        </w:rPr>
        <w:t>College/University:</w:t>
      </w:r>
      <w:r w:rsidR="005E1F79">
        <w:rPr>
          <w:rFonts w:asciiTheme="minorHAnsi" w:hAnsiTheme="minorHAnsi"/>
          <w:b/>
          <w:sz w:val="28"/>
          <w:szCs w:val="24"/>
        </w:rPr>
        <w:t xml:space="preserve">   </w:t>
      </w:r>
      <w:r w:rsidR="00326911">
        <w:rPr>
          <w:rFonts w:asciiTheme="minorHAnsi" w:hAnsiTheme="minorHAnsi"/>
          <w:b/>
          <w:sz w:val="28"/>
          <w:szCs w:val="24"/>
        </w:rPr>
        <w:t xml:space="preserve">  </w:t>
      </w:r>
      <w:r w:rsidR="00326911" w:rsidRPr="00326911">
        <w:rPr>
          <w:rFonts w:asciiTheme="minorHAnsi" w:hAnsiTheme="minorHAnsi"/>
          <w:b/>
          <w:sz w:val="28"/>
          <w:szCs w:val="24"/>
          <w:shd w:val="clear" w:color="auto" w:fill="F2F2F2" w:themeFill="background1" w:themeFillShade="F2"/>
        </w:rPr>
        <w:t>_</w:t>
      </w:r>
      <w:r w:rsidR="005E1F79">
        <w:rPr>
          <w:rFonts w:asciiTheme="minorHAnsi" w:hAnsiTheme="minorHAnsi"/>
          <w:b/>
          <w:sz w:val="28"/>
          <w:szCs w:val="24"/>
          <w:shd w:val="clear" w:color="auto" w:fill="F2F2F2" w:themeFill="background1" w:themeFillShade="F2"/>
        </w:rPr>
        <w:t>___________</w:t>
      </w:r>
      <w:r w:rsidR="00326911">
        <w:rPr>
          <w:rFonts w:asciiTheme="minorHAnsi" w:hAnsiTheme="minorHAnsi"/>
          <w:b/>
          <w:sz w:val="28"/>
          <w:szCs w:val="24"/>
          <w:shd w:val="clear" w:color="auto" w:fill="F2F2F2" w:themeFill="background1" w:themeFillShade="F2"/>
        </w:rPr>
        <w:t>___________________________</w:t>
      </w:r>
      <w:r w:rsidR="005E1F79" w:rsidRPr="005E1F79">
        <w:rPr>
          <w:rFonts w:asciiTheme="minorHAnsi" w:hAnsiTheme="minorHAnsi"/>
          <w:b/>
          <w:sz w:val="28"/>
          <w:szCs w:val="24"/>
          <w:shd w:val="clear" w:color="auto" w:fill="F2F2F2" w:themeFill="background1" w:themeFillShade="F2"/>
        </w:rPr>
        <w:t>__________</w:t>
      </w:r>
    </w:p>
    <w:p w:rsidR="00A66B70" w:rsidRDefault="00850E39" w:rsidP="00A66B70">
      <w:pPr>
        <w:rPr>
          <w:rFonts w:asciiTheme="minorHAnsi" w:hAnsiTheme="minorHAnsi"/>
          <w:b/>
          <w:sz w:val="28"/>
          <w:szCs w:val="24"/>
        </w:rPr>
      </w:pPr>
      <w:r w:rsidRPr="00421F98">
        <w:rPr>
          <w:rFonts w:asciiTheme="minorHAnsi" w:hAnsiTheme="minorHAnsi"/>
          <w:b/>
          <w:sz w:val="28"/>
          <w:szCs w:val="24"/>
        </w:rPr>
        <w:t>MSA Program Coordinator:</w:t>
      </w:r>
      <w:r w:rsidR="00C92AF1">
        <w:rPr>
          <w:rFonts w:asciiTheme="minorHAnsi" w:hAnsiTheme="minorHAnsi"/>
          <w:b/>
          <w:sz w:val="28"/>
          <w:szCs w:val="24"/>
        </w:rPr>
        <w:t xml:space="preserve">   </w:t>
      </w:r>
      <w:r w:rsidR="00326911">
        <w:rPr>
          <w:rFonts w:asciiTheme="minorHAnsi" w:hAnsiTheme="minorHAnsi"/>
          <w:b/>
          <w:sz w:val="28"/>
          <w:szCs w:val="24"/>
        </w:rPr>
        <w:t xml:space="preserve"> </w:t>
      </w:r>
      <w:r w:rsidR="00C92AF1" w:rsidRPr="00C92AF1">
        <w:rPr>
          <w:rFonts w:asciiTheme="minorHAnsi" w:hAnsiTheme="minorHAnsi"/>
          <w:b/>
          <w:sz w:val="28"/>
          <w:szCs w:val="24"/>
          <w:shd w:val="clear" w:color="auto" w:fill="F2F2F2" w:themeFill="background1" w:themeFillShade="F2"/>
        </w:rPr>
        <w:t>___________________________________________</w:t>
      </w:r>
      <w:r w:rsidRPr="00421F98">
        <w:rPr>
          <w:rFonts w:asciiTheme="minorHAnsi" w:hAnsiTheme="minorHAnsi"/>
          <w:b/>
          <w:sz w:val="28"/>
          <w:szCs w:val="24"/>
        </w:rPr>
        <w:t xml:space="preserve">   </w:t>
      </w:r>
    </w:p>
    <w:p w:rsidR="00421F98" w:rsidRDefault="00A66B70" w:rsidP="00A66B70">
      <w:pPr>
        <w:jc w:val="center"/>
        <w:rPr>
          <w:rFonts w:asciiTheme="minorHAnsi" w:hAnsiTheme="minorHAnsi"/>
          <w:b/>
          <w:sz w:val="28"/>
          <w:szCs w:val="24"/>
        </w:rPr>
      </w:pPr>
      <w:r>
        <w:rPr>
          <w:rFonts w:asciiTheme="minorHAnsi" w:hAnsiTheme="minorHAnsi"/>
          <w:b/>
          <w:sz w:val="28"/>
          <w:szCs w:val="24"/>
        </w:rPr>
        <w:t>O</w:t>
      </w:r>
      <w:r w:rsidR="00421F98" w:rsidRPr="00850E39">
        <w:rPr>
          <w:rFonts w:asciiTheme="minorHAnsi" w:hAnsiTheme="minorHAnsi"/>
          <w:b/>
          <w:sz w:val="28"/>
          <w:szCs w:val="24"/>
        </w:rPr>
        <w:t>verview</w:t>
      </w:r>
    </w:p>
    <w:p w:rsidR="00AC630E" w:rsidRPr="00AC630E" w:rsidRDefault="00AC630E" w:rsidP="00AC630E">
      <w:pPr>
        <w:rPr>
          <w:rFonts w:asciiTheme="minorHAnsi" w:hAnsiTheme="minorHAnsi" w:cstheme="minorHAnsi"/>
          <w:b/>
          <w:sz w:val="24"/>
          <w:szCs w:val="24"/>
          <w:u w:val="single"/>
        </w:rPr>
      </w:pPr>
      <w:r w:rsidRPr="00AC630E">
        <w:rPr>
          <w:rFonts w:asciiTheme="minorHAnsi" w:hAnsiTheme="minorHAnsi" w:cstheme="minorHAnsi"/>
          <w:b/>
          <w:sz w:val="24"/>
          <w:szCs w:val="24"/>
        </w:rPr>
        <w:t xml:space="preserve">Name of Evidence: </w:t>
      </w:r>
      <w:r>
        <w:rPr>
          <w:rFonts w:asciiTheme="minorHAnsi" w:hAnsiTheme="minorHAnsi" w:cstheme="minorHAnsi"/>
          <w:b/>
          <w:sz w:val="24"/>
          <w:szCs w:val="24"/>
        </w:rPr>
        <w:t xml:space="preserve"> </w:t>
      </w:r>
      <w:r w:rsidRPr="00AC630E">
        <w:rPr>
          <w:rFonts w:asciiTheme="minorHAnsi" w:hAnsiTheme="minorHAnsi" w:cstheme="minorHAnsi"/>
          <w:b/>
          <w:sz w:val="24"/>
          <w:szCs w:val="24"/>
          <w:u w:val="single"/>
        </w:rPr>
        <w:t xml:space="preserve">Curriculum and Instructional Alignment Plan for Improving Student Achievement and Performance </w:t>
      </w:r>
    </w:p>
    <w:p w:rsidR="00AC630E" w:rsidRPr="00240CC7" w:rsidRDefault="00850E39" w:rsidP="00AC630E">
      <w:pPr>
        <w:rPr>
          <w:rFonts w:ascii="Times New Roman" w:hAnsi="Times New Roman"/>
          <w:sz w:val="24"/>
          <w:szCs w:val="24"/>
        </w:rPr>
      </w:pPr>
      <w:r w:rsidRPr="00AC630E">
        <w:rPr>
          <w:rFonts w:asciiTheme="minorHAnsi" w:hAnsiTheme="minorHAnsi" w:cstheme="minorHAnsi"/>
          <w:b/>
          <w:sz w:val="24"/>
          <w:szCs w:val="24"/>
          <w:u w:val="single"/>
        </w:rPr>
        <w:t>Description of Project</w:t>
      </w:r>
      <w:r w:rsidR="00AC630E" w:rsidRPr="00240CC7">
        <w:rPr>
          <w:rFonts w:ascii="Times New Roman" w:hAnsi="Times New Roman"/>
          <w:b/>
          <w:sz w:val="24"/>
          <w:szCs w:val="24"/>
          <w:u w:val="single"/>
        </w:rPr>
        <w:t xml:space="preserve">: </w:t>
      </w:r>
      <w:r w:rsidR="00AC630E" w:rsidRPr="00240CC7">
        <w:rPr>
          <w:rFonts w:ascii="Times New Roman" w:hAnsi="Times New Roman"/>
          <w:b/>
          <w:sz w:val="24"/>
          <w:szCs w:val="24"/>
        </w:rPr>
        <w:t xml:space="preserve">   </w:t>
      </w:r>
      <w:r w:rsidR="00AC630E" w:rsidRPr="00240CC7">
        <w:rPr>
          <w:rFonts w:ascii="Times New Roman" w:hAnsi="Times New Roman"/>
          <w:sz w:val="24"/>
          <w:szCs w:val="24"/>
        </w:rPr>
        <w:t>As an educational leader you are expected to demonstrate the ability to have a positive impact on the learning and development of ALL students.  In carrying out this crucial role, you are expected to continuously enhance the professional development of the staff and work in concert with all school stakeholders to improve the school’s capacity to positively influence student academic achievement.  For this evidence, you will develop a three part comprehensive Curriculum and Instructional Alignment Plan for Improving Student Achievement and Performance.   You will begin work on the plan in the course ADMN 6140, Curriculum Leadership, and will complete additional components of the plan in ADMN 6120, Instructional Leadership, and ADMN 6130, Supervision of Instruction.</w:t>
      </w:r>
    </w:p>
    <w:p w:rsidR="00850E39" w:rsidRPr="00997275" w:rsidRDefault="00850E39" w:rsidP="00850E39">
      <w:pPr>
        <w:rPr>
          <w:rFonts w:asciiTheme="minorHAnsi" w:hAnsiTheme="minorHAnsi" w:cstheme="minorHAnsi"/>
          <w:b/>
          <w:sz w:val="24"/>
          <w:szCs w:val="24"/>
        </w:rPr>
      </w:pPr>
      <w:r w:rsidRPr="00997275">
        <w:rPr>
          <w:rFonts w:asciiTheme="minorHAnsi" w:hAnsiTheme="minorHAnsi" w:cstheme="minorHAnsi"/>
          <w:b/>
          <w:sz w:val="24"/>
          <w:szCs w:val="24"/>
          <w:u w:val="single"/>
        </w:rPr>
        <w:t>Summary</w:t>
      </w:r>
      <w:r w:rsidR="00421F98" w:rsidRPr="00997275">
        <w:rPr>
          <w:rFonts w:asciiTheme="minorHAnsi" w:hAnsiTheme="minorHAnsi" w:cstheme="minorHAnsi"/>
          <w:b/>
          <w:sz w:val="24"/>
          <w:szCs w:val="24"/>
        </w:rPr>
        <w:t xml:space="preserve">: (i.e. brief </w:t>
      </w:r>
      <w:r w:rsidRPr="00997275">
        <w:rPr>
          <w:rFonts w:asciiTheme="minorHAnsi" w:hAnsiTheme="minorHAnsi" w:cstheme="minorHAnsi"/>
          <w:b/>
          <w:sz w:val="24"/>
          <w:szCs w:val="24"/>
        </w:rPr>
        <w:t>reflection/ impact/evaluation of evidence(s)</w:t>
      </w:r>
      <w:r w:rsidR="00421F98" w:rsidRPr="00997275">
        <w:rPr>
          <w:rFonts w:asciiTheme="minorHAnsi" w:hAnsiTheme="minorHAnsi" w:cstheme="minorHAnsi"/>
          <w:b/>
          <w:sz w:val="24"/>
          <w:szCs w:val="24"/>
        </w:rPr>
        <w:t>)</w:t>
      </w:r>
    </w:p>
    <w:p w:rsidR="00850E39" w:rsidRPr="00304E72" w:rsidRDefault="00850E39" w:rsidP="005E1F79">
      <w:pPr>
        <w:shd w:val="clear" w:color="auto" w:fill="F2F2F2" w:themeFill="background1" w:themeFillShade="F2"/>
        <w:spacing w:after="0"/>
        <w:rPr>
          <w:rFonts w:ascii="Garamond" w:hAnsi="Garamond"/>
          <w:b/>
          <w:sz w:val="24"/>
          <w:szCs w:val="24"/>
        </w:rPr>
      </w:pPr>
    </w:p>
    <w:p w:rsidR="00850E39" w:rsidRDefault="00850E3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850E39" w:rsidRPr="00304E72" w:rsidRDefault="00850E39" w:rsidP="005E1F79">
      <w:pPr>
        <w:shd w:val="clear" w:color="auto" w:fill="F2F2F2" w:themeFill="background1" w:themeFillShade="F2"/>
        <w:spacing w:after="0"/>
        <w:rPr>
          <w:rFonts w:ascii="Garamond" w:hAnsi="Garamond"/>
          <w:b/>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0"/>
        <w:gridCol w:w="4860"/>
      </w:tblGrid>
      <w:tr w:rsidR="00947DD3" w:rsidRPr="00BC5EB3" w:rsidTr="00947DD3">
        <w:trPr>
          <w:trHeight w:val="890"/>
        </w:trPr>
        <w:tc>
          <w:tcPr>
            <w:tcW w:w="5490" w:type="dxa"/>
            <w:shd w:val="clear" w:color="auto" w:fill="BFBFBF" w:themeFill="background1" w:themeFillShade="BF"/>
            <w:vAlign w:val="center"/>
          </w:tcPr>
          <w:p w:rsidR="00C92AF1" w:rsidRPr="00947DD3" w:rsidRDefault="00C92AF1" w:rsidP="00C92AF1">
            <w:pPr>
              <w:jc w:val="center"/>
              <w:outlineLvl w:val="0"/>
              <w:rPr>
                <w:rFonts w:ascii="Times New Roman" w:hAnsi="Times New Roman"/>
                <w:b/>
              </w:rPr>
            </w:pPr>
            <w:r>
              <w:rPr>
                <w:rFonts w:ascii="Times New Roman" w:hAnsi="Times New Roman"/>
                <w:b/>
              </w:rPr>
              <w:lastRenderedPageBreak/>
              <w:t xml:space="preserve">                                                                                                             </w:t>
            </w:r>
            <w:r w:rsidR="00947DD3" w:rsidRPr="00947DD3">
              <w:rPr>
                <w:rFonts w:ascii="Times New Roman" w:hAnsi="Times New Roman"/>
                <w:b/>
              </w:rPr>
              <w:t>DPI pre-service descriptors</w:t>
            </w:r>
            <w:r>
              <w:rPr>
                <w:rFonts w:ascii="Times New Roman" w:hAnsi="Times New Roman"/>
                <w:b/>
              </w:rPr>
              <w:t xml:space="preserve">                                       </w:t>
            </w:r>
            <w:r w:rsidRPr="00C92AF1">
              <w:rPr>
                <w:rFonts w:ascii="Times New Roman" w:hAnsi="Times New Roman"/>
                <w:i/>
              </w:rPr>
              <w:t>(Example</w:t>
            </w:r>
            <w:r>
              <w:rPr>
                <w:rFonts w:ascii="Times New Roman" w:hAnsi="Times New Roman"/>
                <w:i/>
              </w:rPr>
              <w:t>s</w:t>
            </w:r>
            <w:r w:rsidRPr="00C92AF1">
              <w:rPr>
                <w:rFonts w:ascii="Times New Roman" w:hAnsi="Times New Roman"/>
                <w:i/>
              </w:rPr>
              <w:t xml:space="preserve"> listed below)</w:t>
            </w:r>
          </w:p>
        </w:tc>
        <w:tc>
          <w:tcPr>
            <w:tcW w:w="4860" w:type="dxa"/>
            <w:shd w:val="clear" w:color="auto" w:fill="BFBFBF" w:themeFill="background1" w:themeFillShade="BF"/>
            <w:vAlign w:val="center"/>
          </w:tcPr>
          <w:p w:rsidR="00947DD3" w:rsidRPr="00947DD3" w:rsidRDefault="00947DD3" w:rsidP="00A66B70">
            <w:pPr>
              <w:jc w:val="center"/>
              <w:outlineLvl w:val="0"/>
              <w:rPr>
                <w:rFonts w:ascii="Times New Roman" w:hAnsi="Times New Roman"/>
                <w:b/>
              </w:rPr>
            </w:pPr>
            <w:r>
              <w:rPr>
                <w:rFonts w:ascii="Times New Roman" w:hAnsi="Times New Roman"/>
                <w:b/>
              </w:rPr>
              <w:t xml:space="preserve">                                                                                  </w:t>
            </w:r>
            <w:r w:rsidRPr="00947DD3">
              <w:rPr>
                <w:rFonts w:ascii="Times New Roman" w:hAnsi="Times New Roman"/>
                <w:b/>
              </w:rPr>
              <w:t>Leadership Project Evidence</w:t>
            </w:r>
            <w:r>
              <w:rPr>
                <w:rFonts w:ascii="Times New Roman" w:hAnsi="Times New Roman"/>
                <w:b/>
              </w:rPr>
              <w:t xml:space="preserve">                          </w:t>
            </w:r>
            <w:r w:rsidRPr="00947DD3">
              <w:rPr>
                <w:rFonts w:ascii="Times New Roman" w:hAnsi="Times New Roman"/>
                <w:i/>
              </w:rPr>
              <w:t xml:space="preserve">(What you did to meet </w:t>
            </w:r>
            <w:r w:rsidR="00A66B70">
              <w:rPr>
                <w:rFonts w:ascii="Times New Roman" w:hAnsi="Times New Roman"/>
                <w:i/>
              </w:rPr>
              <w:t>each</w:t>
            </w:r>
            <w:r w:rsidRPr="00947DD3">
              <w:rPr>
                <w:rFonts w:ascii="Times New Roman" w:hAnsi="Times New Roman"/>
                <w:i/>
              </w:rPr>
              <w:t xml:space="preserve"> descriptor)</w:t>
            </w:r>
          </w:p>
        </w:tc>
      </w:tr>
      <w:tr w:rsidR="00997275" w:rsidRPr="00BC5EB3" w:rsidTr="005E1F79">
        <w:trPr>
          <w:trHeight w:val="775"/>
        </w:trPr>
        <w:tc>
          <w:tcPr>
            <w:tcW w:w="5490" w:type="dxa"/>
            <w:vAlign w:val="center"/>
          </w:tcPr>
          <w:p w:rsidR="00997275" w:rsidRDefault="00997275" w:rsidP="00190B41">
            <w:pPr>
              <w:ind w:left="720" w:hanging="720"/>
              <w:rPr>
                <w:rFonts w:ascii="Times New Roman" w:hAnsi="Times New Roman"/>
                <w:b/>
                <w:bCs/>
                <w:szCs w:val="20"/>
              </w:rPr>
            </w:pPr>
            <w:r>
              <w:rPr>
                <w:rFonts w:ascii="Times New Roman" w:hAnsi="Times New Roman"/>
                <w:b/>
                <w:bCs/>
                <w:szCs w:val="20"/>
              </w:rPr>
              <w:t>Standard 1: Strategic Leadership</w:t>
            </w:r>
          </w:p>
          <w:p w:rsidR="00997275" w:rsidRPr="00BC5EB3" w:rsidRDefault="00997275" w:rsidP="00997275">
            <w:pPr>
              <w:ind w:left="720" w:hanging="720"/>
              <w:rPr>
                <w:rFonts w:ascii="Times New Roman" w:hAnsi="Times New Roman"/>
                <w:b/>
                <w:bCs/>
                <w:szCs w:val="20"/>
              </w:rPr>
            </w:pPr>
            <w:r w:rsidRPr="00997275">
              <w:rPr>
                <w:rFonts w:ascii="Times New Roman" w:hAnsi="Times New Roman"/>
                <w:b/>
              </w:rPr>
              <w:t>1b1</w:t>
            </w:r>
            <w:r w:rsidRPr="00997275">
              <w:rPr>
                <w:rFonts w:ascii="Times New Roman" w:hAnsi="Times New Roman"/>
              </w:rPr>
              <w:t>.</w:t>
            </w:r>
            <w:r w:rsidRPr="00997275">
              <w:rPr>
                <w:sz w:val="24"/>
                <w:szCs w:val="24"/>
              </w:rPr>
              <w:t xml:space="preserve"> </w:t>
            </w:r>
            <w:r>
              <w:rPr>
                <w:sz w:val="24"/>
                <w:szCs w:val="24"/>
              </w:rPr>
              <w:t xml:space="preserve">    </w:t>
            </w:r>
            <w:r w:rsidRPr="00997275">
              <w:rPr>
                <w:rFonts w:ascii="Times New Roman" w:hAnsi="Times New Roman"/>
              </w:rPr>
              <w:t>Works with others to systematically consider new and better ways of leading for improved student achievement for all students and engages stakeholders in the change process</w:t>
            </w:r>
            <w:r w:rsidRPr="00997275">
              <w:rPr>
                <w:sz w:val="24"/>
                <w:szCs w:val="24"/>
              </w:rPr>
              <w:t>.</w:t>
            </w:r>
          </w:p>
        </w:tc>
        <w:tc>
          <w:tcPr>
            <w:tcW w:w="4860" w:type="dxa"/>
            <w:shd w:val="clear" w:color="auto" w:fill="F2F2F2" w:themeFill="background1" w:themeFillShade="F2"/>
          </w:tcPr>
          <w:p w:rsidR="00997275" w:rsidRPr="00BC5EB3" w:rsidRDefault="00997275" w:rsidP="00A66B70">
            <w:pPr>
              <w:rPr>
                <w:rFonts w:ascii="Times New Roman" w:hAnsi="Times New Roman"/>
                <w:b/>
              </w:rPr>
            </w:pPr>
          </w:p>
        </w:tc>
      </w:tr>
      <w:tr w:rsidR="00947DD3" w:rsidRPr="00BC5EB3" w:rsidTr="005E1F79">
        <w:trPr>
          <w:trHeight w:val="775"/>
        </w:trPr>
        <w:tc>
          <w:tcPr>
            <w:tcW w:w="5490" w:type="dxa"/>
            <w:vAlign w:val="center"/>
          </w:tcPr>
          <w:p w:rsidR="00947DD3" w:rsidRPr="00BC5EB3" w:rsidRDefault="00947DD3" w:rsidP="00190B41">
            <w:pPr>
              <w:ind w:left="720" w:hanging="720"/>
              <w:rPr>
                <w:rFonts w:ascii="Times New Roman" w:hAnsi="Times New Roman"/>
                <w:b/>
              </w:rPr>
            </w:pPr>
            <w:r w:rsidRPr="00BC5EB3">
              <w:rPr>
                <w:rFonts w:ascii="Times New Roman" w:hAnsi="Times New Roman"/>
                <w:b/>
                <w:bCs/>
                <w:szCs w:val="20"/>
              </w:rPr>
              <w:t>Standard 2: Instructional Leadership</w:t>
            </w:r>
          </w:p>
          <w:p w:rsidR="00947DD3" w:rsidRPr="00BC5EB3" w:rsidRDefault="00947DD3" w:rsidP="00190B41">
            <w:pPr>
              <w:ind w:left="720" w:hanging="720"/>
              <w:rPr>
                <w:rFonts w:ascii="Times New Roman" w:hAnsi="Times New Roman"/>
              </w:rPr>
            </w:pPr>
            <w:r w:rsidRPr="00BC5EB3">
              <w:rPr>
                <w:rFonts w:ascii="Times New Roman" w:hAnsi="Times New Roman"/>
                <w:b/>
              </w:rPr>
              <w:t>2a1.</w:t>
            </w:r>
            <w:r w:rsidRPr="00BC5EB3">
              <w:rPr>
                <w:rFonts w:ascii="Times New Roman" w:hAnsi="Times New Roman"/>
              </w:rPr>
              <w:t xml:space="preserve">  </w:t>
            </w:r>
            <w:r w:rsidRPr="00BC5EB3">
              <w:rPr>
                <w:rFonts w:ascii="Times New Roman" w:hAnsi="Times New Roman"/>
              </w:rPr>
              <w:tab/>
            </w:r>
            <w:r w:rsidRPr="00BC5EB3">
              <w:rPr>
                <w:rFonts w:ascii="Times New Roman" w:hAnsi="Times New Roman"/>
                <w:szCs w:val="24"/>
              </w:rPr>
              <w:t>Works with others to systematically focus on the alignment of learning, teaching, curriculum, instruction, and assessment to maximize student learning.</w:t>
            </w:r>
          </w:p>
        </w:tc>
        <w:tc>
          <w:tcPr>
            <w:tcW w:w="4860" w:type="dxa"/>
            <w:shd w:val="clear" w:color="auto" w:fill="F2F2F2" w:themeFill="background1" w:themeFillShade="F2"/>
          </w:tcPr>
          <w:p w:rsidR="00947DD3" w:rsidRPr="00BC5EB3" w:rsidRDefault="00947DD3" w:rsidP="00A66B70">
            <w:pPr>
              <w:rPr>
                <w:rFonts w:ascii="Times New Roman" w:hAnsi="Times New Roman"/>
                <w:b/>
              </w:rPr>
            </w:pPr>
          </w:p>
        </w:tc>
      </w:tr>
      <w:tr w:rsidR="00947DD3" w:rsidRPr="00BC5EB3" w:rsidTr="005E1F79">
        <w:trPr>
          <w:trHeight w:val="775"/>
        </w:trPr>
        <w:tc>
          <w:tcPr>
            <w:tcW w:w="5490" w:type="dxa"/>
            <w:vAlign w:val="center"/>
          </w:tcPr>
          <w:p w:rsidR="00947DD3" w:rsidRPr="00BC5EB3" w:rsidRDefault="00947DD3" w:rsidP="00190B41">
            <w:pPr>
              <w:ind w:left="720" w:hanging="720"/>
              <w:rPr>
                <w:rFonts w:ascii="Times New Roman" w:hAnsi="Times New Roman"/>
                <w:b/>
              </w:rPr>
            </w:pPr>
            <w:r w:rsidRPr="00BC5EB3">
              <w:rPr>
                <w:rFonts w:ascii="Times New Roman" w:hAnsi="Times New Roman"/>
                <w:b/>
                <w:bCs/>
                <w:szCs w:val="20"/>
              </w:rPr>
              <w:t>Standard 2: Instructional Leadership</w:t>
            </w:r>
          </w:p>
          <w:p w:rsidR="00947DD3" w:rsidRPr="00BC5EB3" w:rsidRDefault="00947DD3" w:rsidP="00190B41">
            <w:pPr>
              <w:ind w:left="720" w:hanging="720"/>
              <w:rPr>
                <w:rFonts w:ascii="Times New Roman" w:hAnsi="Times New Roman"/>
              </w:rPr>
            </w:pPr>
            <w:r w:rsidRPr="00BC5EB3">
              <w:rPr>
                <w:rFonts w:ascii="Times New Roman" w:hAnsi="Times New Roman"/>
                <w:b/>
              </w:rPr>
              <w:t>2a2.</w:t>
            </w:r>
            <w:r w:rsidRPr="00BC5EB3">
              <w:rPr>
                <w:rFonts w:ascii="Times New Roman" w:hAnsi="Times New Roman"/>
              </w:rPr>
              <w:t xml:space="preserve">  </w:t>
            </w:r>
            <w:r w:rsidRPr="00BC5EB3">
              <w:rPr>
                <w:rFonts w:ascii="Times New Roman" w:hAnsi="Times New Roman"/>
              </w:rPr>
              <w:tab/>
            </w:r>
            <w:r w:rsidRPr="00BC5EB3">
              <w:rPr>
                <w:rFonts w:ascii="Times New Roman" w:hAnsi="Times New Roman"/>
                <w:szCs w:val="24"/>
              </w:rPr>
              <w:t>Helps organize targeted opportunities for teachers to learn how to teach subjects well with engaging lessons.</w:t>
            </w:r>
          </w:p>
        </w:tc>
        <w:tc>
          <w:tcPr>
            <w:tcW w:w="4860" w:type="dxa"/>
            <w:shd w:val="clear" w:color="auto" w:fill="F2F2F2" w:themeFill="background1" w:themeFillShade="F2"/>
          </w:tcPr>
          <w:p w:rsidR="00947DD3" w:rsidRPr="00BC5EB3" w:rsidRDefault="00947DD3" w:rsidP="00A66B70">
            <w:pPr>
              <w:rPr>
                <w:rFonts w:ascii="Times New Roman" w:hAnsi="Times New Roman"/>
                <w:b/>
              </w:rPr>
            </w:pPr>
          </w:p>
        </w:tc>
      </w:tr>
      <w:tr w:rsidR="00947DD3" w:rsidRPr="00BC5EB3" w:rsidTr="005E1F79">
        <w:trPr>
          <w:trHeight w:val="1205"/>
        </w:trPr>
        <w:tc>
          <w:tcPr>
            <w:tcW w:w="5490" w:type="dxa"/>
            <w:vAlign w:val="center"/>
          </w:tcPr>
          <w:p w:rsidR="00947DD3" w:rsidRPr="00BC5EB3" w:rsidRDefault="00947DD3" w:rsidP="00190B41">
            <w:pPr>
              <w:ind w:left="720" w:hanging="720"/>
              <w:rPr>
                <w:rFonts w:ascii="Times New Roman" w:hAnsi="Times New Roman"/>
                <w:b/>
              </w:rPr>
            </w:pPr>
            <w:r w:rsidRPr="00BC5EB3">
              <w:rPr>
                <w:rFonts w:ascii="Times New Roman" w:hAnsi="Times New Roman"/>
                <w:b/>
                <w:bCs/>
                <w:szCs w:val="20"/>
              </w:rPr>
              <w:t>Standard 2: Instructional Leadership</w:t>
            </w:r>
          </w:p>
          <w:p w:rsidR="00947DD3" w:rsidRPr="00BC5EB3" w:rsidRDefault="00947DD3" w:rsidP="00190B41">
            <w:pPr>
              <w:ind w:left="720" w:hanging="720"/>
              <w:rPr>
                <w:rFonts w:ascii="Times New Roman" w:hAnsi="Times New Roman"/>
              </w:rPr>
            </w:pPr>
            <w:r w:rsidRPr="00BC5EB3">
              <w:rPr>
                <w:rFonts w:ascii="Times New Roman" w:hAnsi="Times New Roman"/>
                <w:b/>
              </w:rPr>
              <w:t>2a3.</w:t>
            </w:r>
            <w:r w:rsidRPr="00BC5EB3">
              <w:rPr>
                <w:rFonts w:ascii="Times New Roman" w:hAnsi="Times New Roman"/>
              </w:rPr>
              <w:t xml:space="preserve">  </w:t>
            </w:r>
            <w:r w:rsidRPr="00BC5EB3">
              <w:rPr>
                <w:rFonts w:ascii="Times New Roman" w:hAnsi="Times New Roman"/>
              </w:rPr>
              <w:tab/>
            </w:r>
            <w:r w:rsidRPr="00BC5EB3">
              <w:rPr>
                <w:rFonts w:ascii="Times New Roman" w:hAnsi="Times New Roman"/>
                <w:szCs w:val="24"/>
              </w:rPr>
              <w:t>Utilizes multiple sources of data, including the Teacher Working Conditions Survey, for the improvement of instruction</w:t>
            </w:r>
          </w:p>
        </w:tc>
        <w:tc>
          <w:tcPr>
            <w:tcW w:w="4860" w:type="dxa"/>
            <w:shd w:val="clear" w:color="auto" w:fill="F2F2F2" w:themeFill="background1" w:themeFillShade="F2"/>
          </w:tcPr>
          <w:p w:rsidR="00947DD3" w:rsidRPr="00BC5EB3" w:rsidRDefault="00947DD3" w:rsidP="00A66B70">
            <w:pPr>
              <w:rPr>
                <w:rFonts w:ascii="Times New Roman" w:hAnsi="Times New Roman"/>
                <w:b/>
              </w:rPr>
            </w:pPr>
          </w:p>
        </w:tc>
      </w:tr>
      <w:tr w:rsidR="00A63A6F" w:rsidRPr="00BC5EB3" w:rsidTr="005E1F79">
        <w:trPr>
          <w:trHeight w:val="1205"/>
        </w:trPr>
        <w:tc>
          <w:tcPr>
            <w:tcW w:w="5490" w:type="dxa"/>
            <w:vAlign w:val="center"/>
          </w:tcPr>
          <w:p w:rsidR="00A63A6F" w:rsidRDefault="00A63A6F" w:rsidP="00190B41">
            <w:pPr>
              <w:ind w:left="720" w:hanging="720"/>
              <w:rPr>
                <w:rFonts w:ascii="Times New Roman" w:hAnsi="Times New Roman"/>
                <w:b/>
                <w:bCs/>
                <w:szCs w:val="20"/>
              </w:rPr>
            </w:pPr>
            <w:r>
              <w:rPr>
                <w:rFonts w:ascii="Times New Roman" w:hAnsi="Times New Roman"/>
                <w:b/>
                <w:bCs/>
                <w:szCs w:val="20"/>
              </w:rPr>
              <w:t xml:space="preserve">Standard 4: </w:t>
            </w:r>
            <w:r w:rsidR="00212674">
              <w:rPr>
                <w:rFonts w:ascii="Times New Roman" w:hAnsi="Times New Roman"/>
                <w:b/>
                <w:bCs/>
                <w:szCs w:val="20"/>
              </w:rPr>
              <w:t>Human Resource</w:t>
            </w:r>
            <w:r>
              <w:rPr>
                <w:rFonts w:ascii="Times New Roman" w:hAnsi="Times New Roman"/>
                <w:b/>
                <w:bCs/>
                <w:szCs w:val="20"/>
              </w:rPr>
              <w:t xml:space="preserve"> Leadership</w:t>
            </w:r>
          </w:p>
          <w:p w:rsidR="00A63A6F" w:rsidRPr="00BC5EB3" w:rsidRDefault="00A63A6F" w:rsidP="00212674">
            <w:pPr>
              <w:ind w:left="720" w:hanging="720"/>
              <w:rPr>
                <w:rFonts w:ascii="Times New Roman" w:hAnsi="Times New Roman"/>
                <w:b/>
                <w:bCs/>
                <w:szCs w:val="20"/>
              </w:rPr>
            </w:pPr>
            <w:r>
              <w:rPr>
                <w:rFonts w:ascii="Times New Roman" w:hAnsi="Times New Roman"/>
                <w:b/>
                <w:bCs/>
                <w:szCs w:val="20"/>
              </w:rPr>
              <w:t>4a1</w:t>
            </w:r>
            <w:r w:rsidRPr="00212674">
              <w:rPr>
                <w:rFonts w:ascii="Times New Roman" w:hAnsi="Times New Roman"/>
                <w:b/>
                <w:bCs/>
              </w:rPr>
              <w:t>.</w:t>
            </w:r>
            <w:r w:rsidR="00212674" w:rsidRPr="00212674">
              <w:rPr>
                <w:rFonts w:ascii="Times New Roman" w:hAnsi="Times New Roman"/>
                <w:b/>
              </w:rPr>
              <w:t xml:space="preserve"> </w:t>
            </w:r>
            <w:r w:rsidR="00212674">
              <w:rPr>
                <w:rFonts w:ascii="Times New Roman" w:hAnsi="Times New Roman"/>
                <w:b/>
              </w:rPr>
              <w:t xml:space="preserve">   </w:t>
            </w:r>
            <w:r w:rsidR="00212674" w:rsidRPr="00212674">
              <w:rPr>
                <w:rFonts w:ascii="Times New Roman" w:hAnsi="Times New Roman"/>
              </w:rPr>
              <w:t xml:space="preserve"> Works with others to provide structures for and implement the development of effective professional learning communities and results-oriented professional development.</w:t>
            </w:r>
            <w:r>
              <w:rPr>
                <w:rFonts w:ascii="Times New Roman" w:hAnsi="Times New Roman"/>
                <w:b/>
                <w:bCs/>
                <w:szCs w:val="20"/>
              </w:rPr>
              <w:t xml:space="preserve"> </w:t>
            </w:r>
          </w:p>
        </w:tc>
        <w:tc>
          <w:tcPr>
            <w:tcW w:w="4860" w:type="dxa"/>
            <w:shd w:val="clear" w:color="auto" w:fill="F2F2F2" w:themeFill="background1" w:themeFillShade="F2"/>
          </w:tcPr>
          <w:p w:rsidR="00A63A6F" w:rsidRPr="00BC5EB3" w:rsidRDefault="00A63A6F" w:rsidP="00A66B70">
            <w:pPr>
              <w:rPr>
                <w:rFonts w:ascii="Times New Roman" w:hAnsi="Times New Roman"/>
                <w:b/>
              </w:rPr>
            </w:pPr>
          </w:p>
        </w:tc>
      </w:tr>
      <w:tr w:rsidR="00947DD3" w:rsidRPr="00BC5EB3" w:rsidTr="005E1F79">
        <w:trPr>
          <w:trHeight w:val="775"/>
        </w:trPr>
        <w:tc>
          <w:tcPr>
            <w:tcW w:w="5490" w:type="dxa"/>
            <w:vAlign w:val="center"/>
          </w:tcPr>
          <w:p w:rsidR="00947DD3" w:rsidRPr="00BC5EB3" w:rsidRDefault="00947DD3" w:rsidP="00190B41">
            <w:pPr>
              <w:ind w:left="720" w:hanging="720"/>
              <w:rPr>
                <w:rFonts w:ascii="Times New Roman" w:hAnsi="Times New Roman"/>
                <w:b/>
              </w:rPr>
            </w:pPr>
            <w:r w:rsidRPr="00BC5EB3">
              <w:rPr>
                <w:rFonts w:ascii="Times New Roman" w:hAnsi="Times New Roman"/>
                <w:b/>
                <w:bCs/>
                <w:szCs w:val="20"/>
              </w:rPr>
              <w:t xml:space="preserve">Standard 4: </w:t>
            </w:r>
            <w:r w:rsidR="00212674">
              <w:rPr>
                <w:rFonts w:ascii="Times New Roman" w:hAnsi="Times New Roman"/>
                <w:b/>
                <w:bCs/>
                <w:szCs w:val="20"/>
              </w:rPr>
              <w:t>Human Resource</w:t>
            </w:r>
            <w:r w:rsidRPr="00BC5EB3">
              <w:rPr>
                <w:rFonts w:ascii="Times New Roman" w:hAnsi="Times New Roman"/>
                <w:b/>
                <w:bCs/>
                <w:szCs w:val="20"/>
              </w:rPr>
              <w:t xml:space="preserve"> Leadership</w:t>
            </w:r>
          </w:p>
          <w:p w:rsidR="00947DD3" w:rsidRPr="00BC5EB3" w:rsidRDefault="00947DD3" w:rsidP="00190B41">
            <w:pPr>
              <w:ind w:left="720" w:hanging="720"/>
              <w:rPr>
                <w:rFonts w:ascii="Times New Roman" w:hAnsi="Times New Roman"/>
              </w:rPr>
            </w:pPr>
            <w:r w:rsidRPr="00BC5EB3">
              <w:rPr>
                <w:rFonts w:ascii="Times New Roman" w:hAnsi="Times New Roman"/>
                <w:b/>
              </w:rPr>
              <w:t>4a2.</w:t>
            </w:r>
            <w:r w:rsidRPr="00BC5EB3">
              <w:rPr>
                <w:rFonts w:ascii="Times New Roman" w:hAnsi="Times New Roman"/>
              </w:rPr>
              <w:t xml:space="preserve">  </w:t>
            </w:r>
            <w:r w:rsidRPr="00BC5EB3">
              <w:rPr>
                <w:rFonts w:ascii="Times New Roman" w:hAnsi="Times New Roman"/>
              </w:rPr>
              <w:tab/>
            </w:r>
            <w:r w:rsidRPr="00BC5EB3">
              <w:rPr>
                <w:rFonts w:ascii="Times New Roman" w:hAnsi="Times New Roman"/>
                <w:szCs w:val="24"/>
              </w:rPr>
              <w:t>Routinely participates in professional development focused on improving instructional programs and practices</w:t>
            </w:r>
          </w:p>
        </w:tc>
        <w:tc>
          <w:tcPr>
            <w:tcW w:w="4860" w:type="dxa"/>
            <w:shd w:val="clear" w:color="auto" w:fill="F2F2F2" w:themeFill="background1" w:themeFillShade="F2"/>
          </w:tcPr>
          <w:p w:rsidR="00947DD3" w:rsidRPr="00BC5EB3" w:rsidRDefault="00947DD3" w:rsidP="00190B41">
            <w:pPr>
              <w:ind w:left="28" w:hanging="28"/>
              <w:rPr>
                <w:rFonts w:ascii="Times New Roman" w:hAnsi="Times New Roman"/>
                <w:b/>
              </w:rPr>
            </w:pPr>
            <w:r>
              <w:rPr>
                <w:rFonts w:ascii="Times New Roman" w:hAnsi="Times New Roman"/>
                <w:i/>
                <w:sz w:val="24"/>
              </w:rPr>
              <w:t xml:space="preserve"> </w:t>
            </w:r>
          </w:p>
        </w:tc>
      </w:tr>
      <w:tr w:rsidR="00947DD3" w:rsidRPr="00BC5EB3" w:rsidTr="005E1F79">
        <w:trPr>
          <w:trHeight w:val="775"/>
        </w:trPr>
        <w:tc>
          <w:tcPr>
            <w:tcW w:w="5490" w:type="dxa"/>
            <w:vAlign w:val="center"/>
          </w:tcPr>
          <w:p w:rsidR="00947DD3" w:rsidRPr="00BC5EB3" w:rsidRDefault="00947DD3" w:rsidP="00190B41">
            <w:pPr>
              <w:ind w:left="720" w:hanging="720"/>
              <w:rPr>
                <w:rFonts w:ascii="Times New Roman" w:hAnsi="Times New Roman"/>
                <w:b/>
              </w:rPr>
            </w:pPr>
            <w:r w:rsidRPr="00BC5EB3">
              <w:rPr>
                <w:rFonts w:ascii="Times New Roman" w:hAnsi="Times New Roman"/>
                <w:b/>
                <w:bCs/>
                <w:szCs w:val="20"/>
              </w:rPr>
              <w:t>Standard 4:</w:t>
            </w:r>
            <w:r w:rsidR="00212674">
              <w:rPr>
                <w:rFonts w:ascii="Times New Roman" w:hAnsi="Times New Roman"/>
                <w:b/>
                <w:bCs/>
                <w:szCs w:val="20"/>
              </w:rPr>
              <w:t xml:space="preserve"> Human Resource</w:t>
            </w:r>
            <w:r w:rsidRPr="00BC5EB3">
              <w:rPr>
                <w:rFonts w:ascii="Times New Roman" w:hAnsi="Times New Roman"/>
                <w:b/>
                <w:bCs/>
                <w:szCs w:val="20"/>
              </w:rPr>
              <w:t xml:space="preserve"> Leadership</w:t>
            </w:r>
          </w:p>
          <w:p w:rsidR="00947DD3" w:rsidRPr="00BC5EB3" w:rsidRDefault="00947DD3" w:rsidP="00190B41">
            <w:pPr>
              <w:ind w:left="720" w:hanging="720"/>
              <w:rPr>
                <w:rFonts w:ascii="Times New Roman" w:hAnsi="Times New Roman"/>
              </w:rPr>
            </w:pPr>
            <w:r w:rsidRPr="00BC5EB3">
              <w:rPr>
                <w:rFonts w:ascii="Times New Roman" w:hAnsi="Times New Roman"/>
                <w:b/>
              </w:rPr>
              <w:t>4c1.</w:t>
            </w:r>
            <w:r w:rsidRPr="00BC5EB3">
              <w:rPr>
                <w:rFonts w:ascii="Times New Roman" w:hAnsi="Times New Roman"/>
              </w:rPr>
              <w:t xml:space="preserve">  </w:t>
            </w:r>
            <w:r w:rsidRPr="00BC5EB3">
              <w:rPr>
                <w:rFonts w:ascii="Times New Roman" w:hAnsi="Times New Roman"/>
              </w:rPr>
              <w:tab/>
            </w:r>
            <w:r w:rsidRPr="00BC5EB3">
              <w:rPr>
                <w:rFonts w:ascii="Times New Roman" w:hAnsi="Times New Roman"/>
                <w:szCs w:val="24"/>
              </w:rPr>
              <w:t>Works with others to provide formal feedback to teachers concerning the effectiveness of their classroom instruction and ways to improve their instructional practice</w:t>
            </w:r>
          </w:p>
        </w:tc>
        <w:tc>
          <w:tcPr>
            <w:tcW w:w="4860" w:type="dxa"/>
            <w:shd w:val="clear" w:color="auto" w:fill="F2F2F2" w:themeFill="background1" w:themeFillShade="F2"/>
          </w:tcPr>
          <w:p w:rsidR="00947DD3" w:rsidRPr="00BC5EB3" w:rsidRDefault="00947DD3" w:rsidP="00A66B70">
            <w:pPr>
              <w:ind w:left="533" w:hanging="533"/>
              <w:rPr>
                <w:rFonts w:ascii="Times New Roman" w:hAnsi="Times New Roman"/>
                <w:b/>
                <w:color w:val="FF0000"/>
              </w:rPr>
            </w:pPr>
          </w:p>
        </w:tc>
      </w:tr>
    </w:tbl>
    <w:p w:rsidR="00713B81" w:rsidRPr="007B3C38" w:rsidRDefault="00713B81" w:rsidP="008060F6">
      <w:pPr>
        <w:jc w:val="center"/>
        <w:rPr>
          <w:sz w:val="18"/>
          <w:szCs w:val="18"/>
        </w:rPr>
      </w:pPr>
    </w:p>
    <w:sectPr w:rsidR="00713B81" w:rsidRPr="007B3C38" w:rsidSect="00326911">
      <w:headerReference w:type="default" r:id="rId7"/>
      <w:footerReference w:type="default" r:id="rId8"/>
      <w:pgSz w:w="12240" w:h="15840"/>
      <w:pgMar w:top="900" w:right="1080" w:bottom="720" w:left="1440" w:header="27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6A" w:rsidRDefault="004A246A" w:rsidP="003B14BC">
      <w:pPr>
        <w:spacing w:after="0" w:line="240" w:lineRule="auto"/>
      </w:pPr>
      <w:r>
        <w:separator/>
      </w:r>
    </w:p>
  </w:endnote>
  <w:endnote w:type="continuationSeparator" w:id="0">
    <w:p w:rsidR="004A246A" w:rsidRDefault="004A246A" w:rsidP="003B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70" w:rsidRPr="00A66B70" w:rsidRDefault="00A66B70" w:rsidP="00A66B70">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-238760</wp:posOffset>
          </wp:positionV>
          <wp:extent cx="1194435" cy="551815"/>
          <wp:effectExtent l="171450" t="133350" r="158115" b="95885"/>
          <wp:wrapNone/>
          <wp:docPr id="10"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1"/>
                  <a:srcRect/>
                  <a:stretch>
                    <a:fillRect/>
                  </a:stretch>
                </pic:blipFill>
                <pic:spPr bwMode="auto">
                  <a:xfrm>
                    <a:off x="0" y="0"/>
                    <a:ext cx="1194435" cy="551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66B70">
      <w:rPr>
        <w:rFonts w:asciiTheme="minorHAnsi" w:hAnsiTheme="minorHAnsi"/>
        <w:sz w:val="20"/>
        <w:szCs w:val="20"/>
      </w:rPr>
      <w:t>Student’s name:</w:t>
    </w:r>
    <w:r>
      <w:rPr>
        <w:rFonts w:asciiTheme="minorHAnsi" w:hAnsiTheme="minorHAnsi"/>
        <w:sz w:val="20"/>
        <w:szCs w:val="20"/>
      </w:rPr>
      <w:t xml:space="preserve">                               </w:t>
    </w:r>
    <w:r w:rsidRPr="00A66B70">
      <w:rPr>
        <w:rFonts w:asciiTheme="minorHAnsi" w:hAnsiTheme="minorHAnsi"/>
        <w:sz w:val="20"/>
        <w:szCs w:val="20"/>
      </w:rPr>
      <w:t xml:space="preserve">Student ID #: </w:t>
    </w:r>
    <w:r w:rsidRPr="00A66B70">
      <w:rPr>
        <w:rFonts w:asciiTheme="minorHAnsi" w:hAnsiTheme="minorHAnsi"/>
        <w:sz w:val="20"/>
        <w:szCs w:val="20"/>
      </w:rPr>
      <w:tab/>
    </w:r>
    <w:r w:rsidRPr="00A66B70">
      <w:rPr>
        <w:rFonts w:asciiTheme="minorHAnsi" w:hAnsiTheme="minorHAnsi"/>
        <w:sz w:val="20"/>
        <w:szCs w:val="20"/>
      </w:rPr>
      <w:tab/>
      <w:t>College/University:</w:t>
    </w:r>
    <w:r w:rsidRPr="00A66B7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6A" w:rsidRDefault="004A246A" w:rsidP="003B14BC">
      <w:pPr>
        <w:spacing w:after="0" w:line="240" w:lineRule="auto"/>
      </w:pPr>
      <w:r>
        <w:separator/>
      </w:r>
    </w:p>
  </w:footnote>
  <w:footnote w:type="continuationSeparator" w:id="0">
    <w:p w:rsidR="004A246A" w:rsidRDefault="004A246A" w:rsidP="003B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74" w:rsidRDefault="00212674" w:rsidP="00212674">
    <w:pPr>
      <w:pStyle w:val="Header"/>
      <w:ind w:left="-72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B116CD"/>
    <w:rsid w:val="00112E02"/>
    <w:rsid w:val="001640B0"/>
    <w:rsid w:val="001B420B"/>
    <w:rsid w:val="001E7F90"/>
    <w:rsid w:val="00212674"/>
    <w:rsid w:val="0022298A"/>
    <w:rsid w:val="00240CC7"/>
    <w:rsid w:val="00326911"/>
    <w:rsid w:val="0035758A"/>
    <w:rsid w:val="00365CE5"/>
    <w:rsid w:val="003977FC"/>
    <w:rsid w:val="003A7BB4"/>
    <w:rsid w:val="003B14BC"/>
    <w:rsid w:val="00421F98"/>
    <w:rsid w:val="004447D3"/>
    <w:rsid w:val="004734E6"/>
    <w:rsid w:val="004A246A"/>
    <w:rsid w:val="00541D92"/>
    <w:rsid w:val="005B6726"/>
    <w:rsid w:val="005E1F79"/>
    <w:rsid w:val="005F62AF"/>
    <w:rsid w:val="0067346D"/>
    <w:rsid w:val="006A0858"/>
    <w:rsid w:val="00713B81"/>
    <w:rsid w:val="007B3C38"/>
    <w:rsid w:val="008060F6"/>
    <w:rsid w:val="00850E39"/>
    <w:rsid w:val="008C6E27"/>
    <w:rsid w:val="0090727C"/>
    <w:rsid w:val="00936B29"/>
    <w:rsid w:val="00947DD3"/>
    <w:rsid w:val="009776B5"/>
    <w:rsid w:val="00997275"/>
    <w:rsid w:val="00A12C6E"/>
    <w:rsid w:val="00A63A6F"/>
    <w:rsid w:val="00A66B70"/>
    <w:rsid w:val="00A93DAA"/>
    <w:rsid w:val="00AC630E"/>
    <w:rsid w:val="00AE2314"/>
    <w:rsid w:val="00AF0C7E"/>
    <w:rsid w:val="00B116CD"/>
    <w:rsid w:val="00B32C5F"/>
    <w:rsid w:val="00B63933"/>
    <w:rsid w:val="00C92AF1"/>
    <w:rsid w:val="00C96517"/>
    <w:rsid w:val="00D508EE"/>
    <w:rsid w:val="00DD1C9F"/>
    <w:rsid w:val="00E8157E"/>
    <w:rsid w:val="00ED29F3"/>
    <w:rsid w:val="00EF4E69"/>
    <w:rsid w:val="00F91495"/>
    <w:rsid w:val="00FB7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30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Dr. Lee</cp:lastModifiedBy>
  <cp:revision>2</cp:revision>
  <cp:lastPrinted>2011-10-29T21:20:00Z</cp:lastPrinted>
  <dcterms:created xsi:type="dcterms:W3CDTF">2014-08-06T02:28:00Z</dcterms:created>
  <dcterms:modified xsi:type="dcterms:W3CDTF">2014-08-06T02:28:00Z</dcterms:modified>
</cp:coreProperties>
</file>